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F94" w:rsidRDefault="00676F94" w:rsidP="00676F9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Dobromierz, dnia </w:t>
      </w:r>
      <w:r w:rsidR="00227B8C">
        <w:rPr>
          <w:sz w:val="22"/>
          <w:szCs w:val="22"/>
        </w:rPr>
        <w:t>02</w:t>
      </w:r>
      <w:r>
        <w:rPr>
          <w:sz w:val="22"/>
          <w:szCs w:val="22"/>
        </w:rPr>
        <w:t xml:space="preserve"> czerwca 2023 r.</w:t>
      </w:r>
    </w:p>
    <w:p w:rsidR="00676F94" w:rsidRDefault="00676F94" w:rsidP="00676F94">
      <w:pPr>
        <w:pStyle w:val="Standard"/>
        <w:jc w:val="right"/>
        <w:rPr>
          <w:sz w:val="22"/>
          <w:szCs w:val="22"/>
        </w:rPr>
      </w:pPr>
    </w:p>
    <w:p w:rsidR="00676F94" w:rsidRDefault="00676F94" w:rsidP="00676F94">
      <w:pPr>
        <w:pStyle w:val="Standard"/>
        <w:jc w:val="right"/>
        <w:rPr>
          <w:sz w:val="22"/>
          <w:szCs w:val="22"/>
        </w:rPr>
      </w:pPr>
    </w:p>
    <w:p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:rsidR="00676F94" w:rsidRDefault="00676F94" w:rsidP="00227B8C">
      <w:pPr>
        <w:pStyle w:val="Standard"/>
        <w:rPr>
          <w:sz w:val="22"/>
          <w:szCs w:val="22"/>
        </w:rPr>
      </w:pP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Wójt Gminy Dobromierz ogłasza I przetarg ustny nieograniczony na sprzedaż nieruchomości gminnej dz. nr </w:t>
      </w:r>
      <w:r>
        <w:rPr>
          <w:b/>
          <w:bCs/>
          <w:sz w:val="22"/>
          <w:szCs w:val="22"/>
        </w:rPr>
        <w:t>355/5 obręb Dobromierz.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>dniu 7 lipca 2023 r. o godzinie 9:30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</w:p>
    <w:p w:rsidR="00676F94" w:rsidRDefault="00676F94" w:rsidP="00676F94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76F94" w:rsidTr="00676F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działki/obręb geodezyjny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355/5 obręb Dobromierz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księgi wieczystej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SW1S/00044017/8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działki</w:t>
            </w:r>
          </w:p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danych z rejestru gruntów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0,1337 ha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Pr="00B12D23" w:rsidRDefault="00676F94" w:rsidP="00676F9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12D23">
              <w:rPr>
                <w:b/>
                <w:bCs/>
                <w:sz w:val="20"/>
                <w:szCs w:val="20"/>
              </w:rPr>
              <w:t xml:space="preserve">MN1 </w:t>
            </w:r>
          </w:p>
          <w:p w:rsidR="00676F94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  <w:r w:rsidRPr="00B12D23">
              <w:rPr>
                <w:b/>
                <w:bCs/>
                <w:sz w:val="20"/>
                <w:szCs w:val="20"/>
              </w:rPr>
              <w:t>Teren zabudowy mieszkaniowej jednorodzinnej</w:t>
            </w:r>
            <w:r w:rsidRPr="00B12D23">
              <w:rPr>
                <w:sz w:val="20"/>
                <w:szCs w:val="20"/>
              </w:rPr>
              <w:t xml:space="preserve">; </w:t>
            </w:r>
          </w:p>
          <w:p w:rsidR="00676F94" w:rsidRPr="00B12D23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  <w:r w:rsidRPr="00B12D23">
              <w:rPr>
                <w:sz w:val="20"/>
                <w:szCs w:val="20"/>
              </w:rPr>
              <w:t xml:space="preserve">Strefa obserwacji archeologicznej </w:t>
            </w:r>
          </w:p>
          <w:p w:rsidR="00676F94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  <w:r w:rsidRPr="00B12D23">
              <w:rPr>
                <w:sz w:val="20"/>
                <w:szCs w:val="20"/>
              </w:rPr>
              <w:t>Nieprzekraczalna lini</w:t>
            </w:r>
            <w:r>
              <w:rPr>
                <w:sz w:val="20"/>
                <w:szCs w:val="20"/>
              </w:rPr>
              <w:t xml:space="preserve">a </w:t>
            </w:r>
            <w:r w:rsidRPr="00B12D23">
              <w:rPr>
                <w:sz w:val="20"/>
                <w:szCs w:val="20"/>
              </w:rPr>
              <w:t>zabudowy</w:t>
            </w:r>
          </w:p>
          <w:p w:rsidR="00676F94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76F94" w:rsidRDefault="00676F94" w:rsidP="00676F94">
            <w:pPr>
              <w:pStyle w:val="Standard"/>
              <w:jc w:val="center"/>
              <w:rPr>
                <w:sz w:val="22"/>
                <w:szCs w:val="22"/>
              </w:rPr>
            </w:pPr>
            <w:r w:rsidRPr="006B03E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B03EE">
              <w:rPr>
                <w:i/>
                <w:iCs/>
                <w:sz w:val="20"/>
                <w:szCs w:val="20"/>
              </w:rPr>
              <w:t>mpzp</w:t>
            </w:r>
            <w:proofErr w:type="spellEnd"/>
            <w:r w:rsidRPr="006B03EE">
              <w:rPr>
                <w:i/>
                <w:iCs/>
                <w:sz w:val="20"/>
                <w:szCs w:val="20"/>
              </w:rPr>
              <w:t xml:space="preserve"> z 2021 r.)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1A85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 działki – regularny, zbliżony do prostokąta, teren </w:t>
            </w:r>
          </w:p>
          <w:p w:rsidR="00676F94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lekkim spadkiem w stronę ulicy. Teren uzbrojony (sieć wodna, kanalizacyjna, elektryczna – znajdują się </w:t>
            </w:r>
          </w:p>
          <w:p w:rsidR="00676F94" w:rsidRDefault="00676F94" w:rsidP="00676F9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 gminna nr 355/54 obręb Dobromierz).</w:t>
            </w:r>
          </w:p>
          <w:p w:rsidR="00676F94" w:rsidRDefault="00676F94" w:rsidP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Użytek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97.600,00 zł netto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5 000,00 zł</w:t>
            </w:r>
          </w:p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należy wpłacić na konto</w:t>
            </w:r>
          </w:p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Gminy Dobromierz</w:t>
            </w:r>
          </w:p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</w:rPr>
              <w:t>44 2030 0045 1110 0000 0203 2530</w:t>
            </w:r>
          </w:p>
          <w:p w:rsidR="00676F94" w:rsidRDefault="00676F94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najpóźniej do dnia 4 lipca 2023 r.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wylicytowanej ceny sprzedaży zostanie doliczony 23% podatek VAT</w:t>
            </w:r>
          </w:p>
        </w:tc>
      </w:tr>
    </w:tbl>
    <w:p w:rsidR="00676F94" w:rsidRDefault="00676F94" w:rsidP="00676F94">
      <w:pPr>
        <w:pStyle w:val="Standard"/>
        <w:jc w:val="both"/>
        <w:rPr>
          <w:sz w:val="22"/>
          <w:szCs w:val="22"/>
        </w:rPr>
      </w:pP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bookmarkStart w:id="1" w:name="page3R_mcid17"/>
      <w:bookmarkEnd w:id="1"/>
      <w:r>
        <w:rPr>
          <w:sz w:val="22"/>
          <w:szCs w:val="22"/>
        </w:rPr>
        <w:t>Za datę wpływu uważa się dzień, w którym środki finansowe znajdą się na koncie Gminy Dobromierz</w:t>
      </w:r>
      <w:bookmarkStart w:id="2" w:name="page3R_mcid18"/>
      <w:bookmarkEnd w:id="2"/>
      <w:r>
        <w:rPr>
          <w:sz w:val="22"/>
          <w:szCs w:val="22"/>
        </w:rPr>
        <w:t>.</w:t>
      </w:r>
      <w:r>
        <w:rPr>
          <w:sz w:val="22"/>
          <w:szCs w:val="22"/>
        </w:rPr>
        <w:br/>
        <w:t>Osoba fizyczna obowiązana jest przedstawić w dniu przetargu dokument tożsamości, osoby prawne</w:t>
      </w:r>
      <w:r>
        <w:rPr>
          <w:sz w:val="22"/>
          <w:szCs w:val="22"/>
        </w:rPr>
        <w:br/>
        <w:t>pełnomocnictwo, dokument tożsamości osoby reprezentującej w oryginałach.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przystąpi bez usprawiedliwienia do zawarcia umowy w miejscu i terminie ustalonym zgodnie z art. 41 ust. 2 ustawy z dnia 21 sierpnia 1997 r.</w:t>
      </w:r>
      <w:r>
        <w:rPr>
          <w:sz w:val="22"/>
          <w:szCs w:val="22"/>
        </w:rPr>
        <w:br/>
        <w:t xml:space="preserve">o gospodarce nieruchomościami organizator przetargu może odstąpić od zawarcia umowy, wpłacone wadium nie podlega zwrotowi.  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Wójt Gminy Dobromierz zastrzega sobie prawo unieważnienia przetargu z ważnych przyczyn.</w:t>
      </w:r>
    </w:p>
    <w:p w:rsidR="00676F94" w:rsidRPr="00676F94" w:rsidRDefault="00676F94" w:rsidP="00676F94">
      <w:pPr>
        <w:pStyle w:val="Standard"/>
        <w:jc w:val="both"/>
      </w:pPr>
      <w:r>
        <w:rPr>
          <w:b/>
          <w:bCs/>
          <w:u w:val="single"/>
        </w:rPr>
        <w:t>W przypadku ewentualnej potrzeby, o</w:t>
      </w:r>
      <w:r>
        <w:rPr>
          <w:rStyle w:val="Uwydatnienie"/>
          <w:b/>
          <w:bCs/>
          <w:u w:val="single"/>
        </w:rPr>
        <w:t>kazanie granic</w:t>
      </w:r>
      <w:r>
        <w:rPr>
          <w:b/>
          <w:bCs/>
          <w:u w:val="single"/>
        </w:rPr>
        <w:t xml:space="preserve"> nieruchomości następuje staraniem</w:t>
      </w:r>
      <w:r>
        <w:rPr>
          <w:b/>
          <w:bCs/>
          <w:u w:val="single"/>
        </w:rPr>
        <w:br/>
        <w:t xml:space="preserve">i na </w:t>
      </w:r>
      <w:r>
        <w:rPr>
          <w:rStyle w:val="Uwydatnienie"/>
          <w:b/>
          <w:bCs/>
          <w:u w:val="single"/>
        </w:rPr>
        <w:t>koszt nabywcy</w:t>
      </w:r>
      <w:r>
        <w:rPr>
          <w:b/>
          <w:bCs/>
          <w:i/>
          <w:iCs/>
          <w:u w:val="single"/>
        </w:rPr>
        <w:t>.</w:t>
      </w:r>
    </w:p>
    <w:p w:rsidR="00227B8C" w:rsidRDefault="00227B8C" w:rsidP="00227B8C">
      <w:pPr>
        <w:ind w:firstLine="6804"/>
      </w:pPr>
      <w:r>
        <w:t>WÓJT</w:t>
      </w:r>
    </w:p>
    <w:p w:rsidR="00227B8C" w:rsidRPr="00227B8C" w:rsidRDefault="00227B8C" w:rsidP="00227B8C">
      <w:pPr>
        <w:ind w:firstLine="6379"/>
        <w:rPr>
          <w:i/>
          <w:iCs/>
        </w:rPr>
      </w:pPr>
      <w:r>
        <w:rPr>
          <w:i/>
          <w:iCs/>
        </w:rPr>
        <w:t xml:space="preserve">(-) Jerzy </w:t>
      </w:r>
      <w:proofErr w:type="spellStart"/>
      <w:r>
        <w:rPr>
          <w:i/>
          <w:iCs/>
        </w:rPr>
        <w:t>Ulbin</w:t>
      </w:r>
      <w:proofErr w:type="spellEnd"/>
    </w:p>
    <w:sectPr w:rsidR="00227B8C" w:rsidRPr="0022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4"/>
    <w:rsid w:val="00181A85"/>
    <w:rsid w:val="00227B8C"/>
    <w:rsid w:val="00676F94"/>
    <w:rsid w:val="00786708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E024"/>
  <w15:chartTrackingRefBased/>
  <w15:docId w15:val="{8A24FA5D-349B-43E7-9241-9A2C5EC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76F94"/>
    <w:pPr>
      <w:suppressLineNumbers/>
    </w:pPr>
  </w:style>
  <w:style w:type="character" w:styleId="Uwydatnienie">
    <w:name w:val="Emphasis"/>
    <w:rsid w:val="00676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5</cp:revision>
  <dcterms:created xsi:type="dcterms:W3CDTF">2023-06-02T09:50:00Z</dcterms:created>
  <dcterms:modified xsi:type="dcterms:W3CDTF">2023-06-02T10:41:00Z</dcterms:modified>
</cp:coreProperties>
</file>