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F637" w14:textId="77777777" w:rsidR="00B225B8" w:rsidRDefault="00B225B8" w:rsidP="00B225B8">
      <w:pPr>
        <w:pStyle w:val="Standard"/>
        <w:jc w:val="center"/>
        <w:rPr>
          <w:b/>
          <w:bCs/>
        </w:rPr>
      </w:pPr>
    </w:p>
    <w:p w14:paraId="3CF071F2" w14:textId="6A42EA21" w:rsidR="008A5D56" w:rsidRDefault="008A5D56" w:rsidP="00B225B8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14:paraId="6F501D1D" w14:textId="77777777" w:rsidR="008A5D56" w:rsidRDefault="008A5D56" w:rsidP="008A5D56">
      <w:pPr>
        <w:pStyle w:val="Standard"/>
        <w:jc w:val="center"/>
        <w:rPr>
          <w:b/>
          <w:bCs/>
        </w:rPr>
      </w:pPr>
      <w:r>
        <w:rPr>
          <w:b/>
          <w:bCs/>
        </w:rPr>
        <w:t>nieruchomości przeznaczonej do sprzedaży w trybie bezprzetargowym na rzecz głównego najemcy</w:t>
      </w:r>
    </w:p>
    <w:p w14:paraId="6F79D752" w14:textId="77777777" w:rsidR="008A5D56" w:rsidRDefault="008A5D56" w:rsidP="008A5D56">
      <w:pPr>
        <w:pStyle w:val="Standard"/>
        <w:jc w:val="center"/>
        <w:rPr>
          <w:b/>
          <w:bCs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634"/>
        <w:gridCol w:w="750"/>
        <w:gridCol w:w="885"/>
        <w:gridCol w:w="2895"/>
        <w:gridCol w:w="2126"/>
        <w:gridCol w:w="1410"/>
        <w:gridCol w:w="1456"/>
        <w:gridCol w:w="1243"/>
        <w:gridCol w:w="1670"/>
      </w:tblGrid>
      <w:tr w:rsidR="008A5D56" w14:paraId="04B5900C" w14:textId="77777777" w:rsidTr="00B225B8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46534F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F6D48B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KW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449FFA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BA1E99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działki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34B930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B1259B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FC6381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822E8A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nieruchomości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3406CCD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9ADA4D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A5D56" w14:paraId="6A7634FB" w14:textId="77777777" w:rsidTr="00B225B8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3C831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03E39B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3F890E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798619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1A46C5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19DDAA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59A463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45DCF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8F7AA2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6067AE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A5D56" w14:paraId="0B5BD8F9" w14:textId="77777777" w:rsidTr="00B225B8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DB78EB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BEB7" w14:textId="401057D5" w:rsidR="008A5D56" w:rsidRDefault="00B225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Pietrzyków</w:t>
            </w:r>
          </w:p>
          <w:p w14:paraId="0833492D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28AFCE5" w14:textId="2304D4A1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</w:t>
            </w:r>
            <w:r w:rsidR="00B225B8">
              <w:rPr>
                <w:sz w:val="20"/>
                <w:szCs w:val="20"/>
              </w:rPr>
              <w:t>00072596/5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14A3DA" w14:textId="202A821B" w:rsidR="008A5D56" w:rsidRDefault="00B225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148/7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EA0AF" w14:textId="4735ED59" w:rsidR="008A5D56" w:rsidRDefault="003C4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225B8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2B5AE3" w14:textId="77777777" w:rsidR="00B225B8" w:rsidRDefault="00B225B8">
            <w:pPr>
              <w:pStyle w:val="TableContents"/>
              <w:rPr>
                <w:sz w:val="20"/>
                <w:szCs w:val="20"/>
              </w:rPr>
            </w:pPr>
          </w:p>
          <w:p w14:paraId="6861D923" w14:textId="77777777" w:rsidR="00B225B8" w:rsidRDefault="00B225B8">
            <w:pPr>
              <w:pStyle w:val="TableContents"/>
              <w:rPr>
                <w:sz w:val="20"/>
                <w:szCs w:val="20"/>
              </w:rPr>
            </w:pPr>
          </w:p>
          <w:p w14:paraId="39B4AD9A" w14:textId="77777777" w:rsidR="00B225B8" w:rsidRDefault="00B225B8">
            <w:pPr>
              <w:pStyle w:val="TableContents"/>
              <w:rPr>
                <w:sz w:val="20"/>
                <w:szCs w:val="20"/>
              </w:rPr>
            </w:pPr>
          </w:p>
          <w:p w14:paraId="12AD16AD" w14:textId="77777777" w:rsidR="00B225B8" w:rsidRDefault="00B225B8">
            <w:pPr>
              <w:pStyle w:val="TableContents"/>
              <w:rPr>
                <w:sz w:val="20"/>
                <w:szCs w:val="20"/>
              </w:rPr>
            </w:pPr>
          </w:p>
          <w:p w14:paraId="42C74625" w14:textId="6374CB6E"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mieszkalny nr </w:t>
            </w:r>
            <w:r w:rsidR="00B225B8" w:rsidRPr="00B225B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położony</w:t>
            </w:r>
          </w:p>
          <w:p w14:paraId="55205F70" w14:textId="25C9424C"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budynku </w:t>
            </w:r>
            <w:r w:rsidR="00B225B8" w:rsidRPr="00B225B8">
              <w:rPr>
                <w:b/>
                <w:bCs/>
                <w:sz w:val="20"/>
                <w:szCs w:val="20"/>
              </w:rPr>
              <w:t>Pietrzyków 44</w:t>
            </w:r>
            <w:r w:rsidR="003C479E" w:rsidRPr="00B225B8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Powierzchnia użytkowa </w:t>
            </w:r>
            <w:r w:rsidR="00B225B8">
              <w:rPr>
                <w:sz w:val="20"/>
                <w:szCs w:val="20"/>
              </w:rPr>
              <w:t>51,60</w:t>
            </w:r>
            <w:r>
              <w:rPr>
                <w:sz w:val="20"/>
                <w:szCs w:val="20"/>
              </w:rPr>
              <w:t xml:space="preserve"> m2, składa się</w:t>
            </w:r>
            <w:r w:rsidR="00B22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="00B225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poko</w:t>
            </w:r>
            <w:r w:rsidR="00B225B8">
              <w:rPr>
                <w:sz w:val="20"/>
                <w:szCs w:val="20"/>
              </w:rPr>
              <w:t>ju</w:t>
            </w:r>
            <w:r>
              <w:rPr>
                <w:sz w:val="20"/>
                <w:szCs w:val="20"/>
              </w:rPr>
              <w:t xml:space="preserve">, kuchni, łazienki z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 w:rsidR="003C479E">
              <w:rPr>
                <w:sz w:val="20"/>
                <w:szCs w:val="20"/>
              </w:rPr>
              <w:t xml:space="preserve">, </w:t>
            </w:r>
            <w:r w:rsidR="00B225B8">
              <w:rPr>
                <w:sz w:val="20"/>
                <w:szCs w:val="20"/>
              </w:rPr>
              <w:t xml:space="preserve">2 </w:t>
            </w:r>
            <w:r w:rsidR="003C479E">
              <w:rPr>
                <w:sz w:val="20"/>
                <w:szCs w:val="20"/>
              </w:rPr>
              <w:t>przedpoko</w:t>
            </w:r>
            <w:r w:rsidR="00B225B8">
              <w:rPr>
                <w:sz w:val="20"/>
                <w:szCs w:val="20"/>
              </w:rPr>
              <w:t>i</w:t>
            </w:r>
            <w:r w:rsidR="003C479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Usytuowany na</w:t>
            </w:r>
            <w:r w:rsidR="00B225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piętrze budynku.</w:t>
            </w:r>
          </w:p>
          <w:p w14:paraId="55FA206E" w14:textId="09A63BFA" w:rsidR="008A5D56" w:rsidRDefault="003C47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lokalu przynależne </w:t>
            </w:r>
            <w:r w:rsidR="00B225B8">
              <w:rPr>
                <w:sz w:val="20"/>
                <w:szCs w:val="20"/>
              </w:rPr>
              <w:t>jest 1 pomieszczenie gospodarcze na parterze o pow. 4,07 m2.</w:t>
            </w:r>
          </w:p>
          <w:p w14:paraId="77BB0682" w14:textId="77777777"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częściach wspólnych</w:t>
            </w:r>
          </w:p>
          <w:p w14:paraId="5CF58E4E" w14:textId="357873BD"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prawie własności gruntu: </w:t>
            </w:r>
            <w:r w:rsidR="00B225B8">
              <w:rPr>
                <w:sz w:val="20"/>
                <w:szCs w:val="20"/>
              </w:rPr>
              <w:t>3442/10000.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4FE1C" w14:textId="77777777" w:rsidR="00B225B8" w:rsidRPr="00B225B8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ZL40 (ok. 95 m2, pokrycie 2.3%)</w:t>
            </w:r>
          </w:p>
          <w:p w14:paraId="1DE566C5" w14:textId="2E6F6444" w:rsidR="00B225B8" w:rsidRPr="00B225B8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Lasy</w:t>
            </w:r>
            <w:r>
              <w:rPr>
                <w:sz w:val="20"/>
                <w:szCs w:val="20"/>
              </w:rPr>
              <w:t>;</w:t>
            </w:r>
          </w:p>
          <w:p w14:paraId="04A44AF1" w14:textId="77777777" w:rsidR="00B225B8" w:rsidRPr="00B225B8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MN/U8 (ok. 2852 m2, pokrycie 67.9%)</w:t>
            </w:r>
          </w:p>
          <w:p w14:paraId="2DDBBBF2" w14:textId="43AC7BF2" w:rsidR="00B225B8" w:rsidRPr="00B225B8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Tereny zabudowy mieszkaniowej jednorodzinnej, zabudowy usługowej</w:t>
            </w:r>
            <w:r>
              <w:rPr>
                <w:sz w:val="20"/>
                <w:szCs w:val="20"/>
              </w:rPr>
              <w:t>;</w:t>
            </w:r>
          </w:p>
          <w:p w14:paraId="61C5F5D3" w14:textId="77777777" w:rsidR="00B225B8" w:rsidRPr="00B225B8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R4 (ok. 1250 m2, pokrycie 29.8%)</w:t>
            </w:r>
          </w:p>
          <w:p w14:paraId="7627C7DC" w14:textId="63E32509" w:rsidR="00B225B8" w:rsidRPr="00B225B8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Tereny rolnicze</w:t>
            </w:r>
            <w:r>
              <w:rPr>
                <w:sz w:val="20"/>
                <w:szCs w:val="20"/>
              </w:rPr>
              <w:t xml:space="preserve">; </w:t>
            </w:r>
            <w:r w:rsidRPr="00B225B8">
              <w:rPr>
                <w:sz w:val="20"/>
                <w:szCs w:val="20"/>
              </w:rPr>
              <w:t>Strefa obserwacji archeologicznej (2155 m2)</w:t>
            </w:r>
            <w:r>
              <w:rPr>
                <w:sz w:val="20"/>
                <w:szCs w:val="20"/>
              </w:rPr>
              <w:t>;</w:t>
            </w:r>
          </w:p>
          <w:p w14:paraId="6F2B3D94" w14:textId="1C10A5FC" w:rsidR="00B225B8" w:rsidRPr="00B225B8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Nieprzekraczalne linie zabudowy</w:t>
            </w:r>
            <w:r>
              <w:rPr>
                <w:sz w:val="20"/>
                <w:szCs w:val="20"/>
              </w:rPr>
              <w:t>;</w:t>
            </w:r>
          </w:p>
          <w:p w14:paraId="34AAA821" w14:textId="68E63DF1" w:rsidR="008A5D56" w:rsidRDefault="00B225B8" w:rsidP="00B225B8">
            <w:pPr>
              <w:pStyle w:val="TableContents"/>
              <w:jc w:val="center"/>
              <w:rPr>
                <w:sz w:val="20"/>
                <w:szCs w:val="20"/>
              </w:rPr>
            </w:pPr>
            <w:r w:rsidRPr="00B225B8">
              <w:rPr>
                <w:sz w:val="20"/>
                <w:szCs w:val="20"/>
              </w:rPr>
              <w:t>Strefa ochrony układu ruralistycznego wsi (1977 m2)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00D315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bezprzetargowy</w:t>
            </w:r>
          </w:p>
        </w:tc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7EFB" w14:textId="13E1D44A" w:rsidR="008A5D56" w:rsidRDefault="00B225B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94 400,00 zł</w:t>
            </w:r>
          </w:p>
          <w:p w14:paraId="754A3F6B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3C6FDCB7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wartość prawa własności ułamkowej części gruntu</w:t>
            </w:r>
          </w:p>
          <w:p w14:paraId="2A73213D" w14:textId="0E62929B" w:rsidR="008A5D56" w:rsidRDefault="00B225B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58 700,00 zł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CEE2F3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  <w:tc>
          <w:tcPr>
            <w:tcW w:w="16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E54A30" w14:textId="77777777"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Udzielenie bonifikaty na podstawie uchwały XXVI/162/04 Rady Gminy Dobromierz</w:t>
            </w:r>
            <w:r>
              <w:rPr>
                <w:sz w:val="20"/>
                <w:szCs w:val="20"/>
              </w:rPr>
              <w:br/>
              <w:t>z dnia 30 września 2004 r. oraz uchwały Nr VI/34/11 Rady Gminy Dobromierz z dnia 23 marca 2011 r.</w:t>
            </w:r>
          </w:p>
        </w:tc>
      </w:tr>
    </w:tbl>
    <w:p w14:paraId="5D9F9183" w14:textId="77777777" w:rsidR="008A5D56" w:rsidRDefault="008A5D56" w:rsidP="008A5D56">
      <w:pPr>
        <w:pStyle w:val="Standard"/>
        <w:jc w:val="both"/>
        <w:rPr>
          <w:sz w:val="20"/>
          <w:szCs w:val="20"/>
        </w:rPr>
      </w:pPr>
    </w:p>
    <w:p w14:paraId="4D9E2C40" w14:textId="77777777"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Pierwszeństwo przysługuje osobie, która spełnia jeden</w:t>
      </w:r>
      <w:r>
        <w:rPr>
          <w:sz w:val="20"/>
          <w:szCs w:val="20"/>
        </w:rPr>
        <w:br/>
        <w:t>z następujących warunków:</w:t>
      </w:r>
    </w:p>
    <w:p w14:paraId="48146F09" w14:textId="77777777"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14:paraId="52F499AA" w14:textId="77777777"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</w:t>
      </w:r>
      <w:r w:rsidR="00547E2A">
        <w:rPr>
          <w:sz w:val="20"/>
          <w:szCs w:val="20"/>
        </w:rPr>
        <w:t>;</w:t>
      </w:r>
    </w:p>
    <w:p w14:paraId="0CB7F018" w14:textId="77777777" w:rsidR="00547E2A" w:rsidRDefault="00547E2A" w:rsidP="00547E2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3 - jest najemcą lokalu mieszkalnego, a najem został nawiązany na czas nieoznaczony.</w:t>
      </w:r>
    </w:p>
    <w:p w14:paraId="07827A53" w14:textId="77777777" w:rsidR="00547E2A" w:rsidRDefault="00547E2A" w:rsidP="008A5D56">
      <w:pPr>
        <w:pStyle w:val="Standard"/>
        <w:jc w:val="both"/>
        <w:rPr>
          <w:sz w:val="20"/>
          <w:szCs w:val="20"/>
        </w:rPr>
      </w:pPr>
    </w:p>
    <w:p w14:paraId="339B7F12" w14:textId="77777777" w:rsidR="008A5D56" w:rsidRDefault="008A5D56" w:rsidP="008A5D56">
      <w:pPr>
        <w:pStyle w:val="Standard"/>
        <w:jc w:val="both"/>
        <w:rPr>
          <w:sz w:val="20"/>
          <w:szCs w:val="20"/>
        </w:rPr>
      </w:pPr>
    </w:p>
    <w:p w14:paraId="33B36F4F" w14:textId="5C5C5D81" w:rsidR="00D228B9" w:rsidRDefault="008A5D56" w:rsidP="00786EB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</w:t>
      </w:r>
      <w:r w:rsidR="00786EBE">
        <w:rPr>
          <w:sz w:val="20"/>
          <w:szCs w:val="20"/>
        </w:rPr>
        <w:t xml:space="preserve">dnia </w:t>
      </w:r>
      <w:r w:rsidR="0082485F">
        <w:rPr>
          <w:sz w:val="20"/>
          <w:szCs w:val="20"/>
        </w:rPr>
        <w:t>04.08.2023 r. do dnia 25.08.2023 r.</w:t>
      </w:r>
    </w:p>
    <w:p w14:paraId="2C72B65F" w14:textId="47CB27D6" w:rsidR="0082485F" w:rsidRDefault="0082485F" w:rsidP="0082485F">
      <w:pPr>
        <w:pStyle w:val="Standard"/>
        <w:ind w:firstLine="11199"/>
        <w:jc w:val="both"/>
        <w:rPr>
          <w:sz w:val="20"/>
          <w:szCs w:val="20"/>
        </w:rPr>
      </w:pPr>
      <w:r>
        <w:rPr>
          <w:sz w:val="20"/>
          <w:szCs w:val="20"/>
        </w:rPr>
        <w:t>WÓJT</w:t>
      </w:r>
    </w:p>
    <w:p w14:paraId="1B3E05CD" w14:textId="30CE8772" w:rsidR="0082485F" w:rsidRPr="0082485F" w:rsidRDefault="0082485F" w:rsidP="0082485F">
      <w:pPr>
        <w:pStyle w:val="Standard"/>
        <w:ind w:firstLine="1077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(-) Jerzy </w:t>
      </w:r>
      <w:proofErr w:type="spellStart"/>
      <w:r>
        <w:rPr>
          <w:sz w:val="20"/>
          <w:szCs w:val="20"/>
        </w:rPr>
        <w:t>Ulbin</w:t>
      </w:r>
      <w:proofErr w:type="spellEnd"/>
    </w:p>
    <w:sectPr w:rsidR="0082485F" w:rsidRPr="0082485F" w:rsidSect="00B225B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6"/>
    <w:rsid w:val="003C479E"/>
    <w:rsid w:val="00547E2A"/>
    <w:rsid w:val="00786708"/>
    <w:rsid w:val="00786EBE"/>
    <w:rsid w:val="0082485F"/>
    <w:rsid w:val="008A5D56"/>
    <w:rsid w:val="00B225B8"/>
    <w:rsid w:val="00D228B9"/>
    <w:rsid w:val="00E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4A12"/>
  <w15:chartTrackingRefBased/>
  <w15:docId w15:val="{42F41DE2-173D-4654-9B0C-B43BD5D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8A5D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3</cp:revision>
  <cp:lastPrinted>2023-08-03T11:00:00Z</cp:lastPrinted>
  <dcterms:created xsi:type="dcterms:W3CDTF">2023-08-03T11:03:00Z</dcterms:created>
  <dcterms:modified xsi:type="dcterms:W3CDTF">2023-08-04T09:27:00Z</dcterms:modified>
</cp:coreProperties>
</file>