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BB97" w14:textId="2A54CEEB" w:rsidR="00D228B9" w:rsidRPr="001D6D44" w:rsidRDefault="001D6D44" w:rsidP="001D6D44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1D6D44">
        <w:rPr>
          <w:rFonts w:ascii="Times New Roman" w:hAnsi="Times New Roman" w:cs="Times New Roman"/>
          <w:sz w:val="24"/>
          <w:szCs w:val="24"/>
        </w:rPr>
        <w:t xml:space="preserve">Dobromierz, dnia </w:t>
      </w:r>
      <w:r w:rsidR="000B21BE">
        <w:rPr>
          <w:rFonts w:ascii="Times New Roman" w:hAnsi="Times New Roman" w:cs="Times New Roman"/>
          <w:sz w:val="24"/>
          <w:szCs w:val="24"/>
        </w:rPr>
        <w:t xml:space="preserve">6 </w:t>
      </w:r>
      <w:r w:rsidRPr="001D6D44">
        <w:rPr>
          <w:rFonts w:ascii="Times New Roman" w:hAnsi="Times New Roman" w:cs="Times New Roman"/>
          <w:sz w:val="24"/>
          <w:szCs w:val="24"/>
        </w:rPr>
        <w:t>października 2023 r.</w:t>
      </w:r>
    </w:p>
    <w:p w14:paraId="2EC75637" w14:textId="644043C8" w:rsidR="001D6D44" w:rsidRDefault="001D6D44">
      <w:pPr>
        <w:rPr>
          <w:rFonts w:ascii="Times New Roman" w:hAnsi="Times New Roman" w:cs="Times New Roman"/>
          <w:sz w:val="24"/>
          <w:szCs w:val="24"/>
        </w:rPr>
      </w:pPr>
      <w:r w:rsidRPr="001D6D44">
        <w:rPr>
          <w:rFonts w:ascii="Times New Roman" w:hAnsi="Times New Roman" w:cs="Times New Roman"/>
          <w:sz w:val="24"/>
          <w:szCs w:val="24"/>
        </w:rPr>
        <w:t>RBiR.1431.46.2023</w:t>
      </w:r>
    </w:p>
    <w:p w14:paraId="082AE28F" w14:textId="77777777" w:rsidR="001D6D44" w:rsidRDefault="001D6D44">
      <w:pPr>
        <w:rPr>
          <w:rFonts w:ascii="Times New Roman" w:hAnsi="Times New Roman" w:cs="Times New Roman"/>
          <w:sz w:val="24"/>
          <w:szCs w:val="24"/>
        </w:rPr>
      </w:pPr>
    </w:p>
    <w:p w14:paraId="5F2BC7FD" w14:textId="4F5A7A7D" w:rsidR="001D6D44" w:rsidRDefault="001D6D44" w:rsidP="001D6D44">
      <w:pPr>
        <w:ind w:left="3828"/>
        <w:rPr>
          <w:rFonts w:ascii="Times New Roman" w:hAnsi="Times New Roman" w:cs="Times New Roman"/>
          <w:b/>
          <w:bCs/>
          <w:sz w:val="24"/>
          <w:szCs w:val="24"/>
        </w:rPr>
      </w:pPr>
      <w:r w:rsidRPr="001D6D44">
        <w:rPr>
          <w:rFonts w:ascii="Times New Roman" w:hAnsi="Times New Roman" w:cs="Times New Roman"/>
          <w:sz w:val="24"/>
          <w:szCs w:val="24"/>
        </w:rPr>
        <w:t>Wnioskodawca:</w:t>
      </w:r>
      <w:r w:rsidRPr="001D6D44">
        <w:rPr>
          <w:rFonts w:ascii="Times New Roman" w:hAnsi="Times New Roman" w:cs="Times New Roman"/>
          <w:b/>
          <w:bCs/>
          <w:sz w:val="24"/>
          <w:szCs w:val="24"/>
        </w:rPr>
        <w:br/>
        <w:t>Osoba Prawna</w:t>
      </w:r>
      <w:r w:rsidRPr="001D6D44">
        <w:rPr>
          <w:rFonts w:ascii="Times New Roman" w:hAnsi="Times New Roman" w:cs="Times New Roman"/>
          <w:b/>
          <w:bCs/>
          <w:sz w:val="24"/>
          <w:szCs w:val="24"/>
        </w:rPr>
        <w:br/>
        <w:t>Szulc-Efekt sp. z o.o.</w:t>
      </w:r>
      <w:r w:rsidRPr="001D6D44">
        <w:rPr>
          <w:rFonts w:ascii="Times New Roman" w:hAnsi="Times New Roman" w:cs="Times New Roman"/>
          <w:b/>
          <w:bCs/>
          <w:sz w:val="24"/>
          <w:szCs w:val="24"/>
        </w:rPr>
        <w:br/>
        <w:t>Prezes Zarządu – Adam Szulc</w:t>
      </w:r>
      <w:r w:rsidRPr="001D6D44">
        <w:rPr>
          <w:rFonts w:ascii="Times New Roman" w:hAnsi="Times New Roman" w:cs="Times New Roman"/>
          <w:b/>
          <w:bCs/>
          <w:sz w:val="24"/>
          <w:szCs w:val="24"/>
        </w:rPr>
        <w:br/>
        <w:t>ul. Poligonowa 1</w:t>
      </w:r>
      <w:r w:rsidRPr="001D6D44">
        <w:rPr>
          <w:rFonts w:ascii="Times New Roman" w:hAnsi="Times New Roman" w:cs="Times New Roman"/>
          <w:b/>
          <w:bCs/>
          <w:sz w:val="24"/>
          <w:szCs w:val="24"/>
        </w:rPr>
        <w:br/>
        <w:t>04-051 Warszawa</w:t>
      </w:r>
    </w:p>
    <w:p w14:paraId="44D21F0B" w14:textId="77777777" w:rsidR="001D6D44" w:rsidRDefault="001D6D44" w:rsidP="001D6D44">
      <w:pPr>
        <w:ind w:left="3828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5CE69" w14:textId="04F3FF52" w:rsidR="001D6D44" w:rsidRDefault="001D6D44" w:rsidP="001D6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6D44">
        <w:rPr>
          <w:rFonts w:ascii="Times New Roman" w:hAnsi="Times New Roman" w:cs="Times New Roman"/>
          <w:sz w:val="24"/>
          <w:szCs w:val="24"/>
        </w:rPr>
        <w:t>W odpowiedzi na wniosek z dnia 22 września 2023 r.</w:t>
      </w:r>
      <w:r>
        <w:rPr>
          <w:rFonts w:ascii="Times New Roman" w:hAnsi="Times New Roman" w:cs="Times New Roman"/>
          <w:sz w:val="24"/>
          <w:szCs w:val="24"/>
        </w:rPr>
        <w:t xml:space="preserve"> przesłany drogą elektroniczną</w:t>
      </w:r>
      <w:r w:rsidR="00D641B7">
        <w:rPr>
          <w:rFonts w:ascii="Times New Roman" w:hAnsi="Times New Roman" w:cs="Times New Roman"/>
          <w:sz w:val="24"/>
          <w:szCs w:val="24"/>
        </w:rPr>
        <w:t>:</w:t>
      </w:r>
    </w:p>
    <w:p w14:paraId="6E787A6D" w14:textId="201BF33B" w:rsidR="00D641B7" w:rsidRDefault="00D641B7" w:rsidP="00D64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 Dane kontaktowe Urzędnika, który w zakresie powierzonych mu zadań i wykonywanych kompetencji nadzoruje sprawy związane z rozmowami z inwestorami w zakresie ewentualnego pozyskiwania terenów należących do gminy pod inwestycje związane z dużymi punktami handlowymi:</w:t>
      </w:r>
    </w:p>
    <w:p w14:paraId="3864E6E5" w14:textId="1C347CFB" w:rsidR="00D641B7" w:rsidRDefault="00D641B7" w:rsidP="00D64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Wójta Gminy Dobromierz, tel. (74)8586217 wew. 12, </w:t>
      </w:r>
      <w:hyperlink r:id="rId4" w:history="1">
        <w:r w:rsidRPr="00FA5734">
          <w:rPr>
            <w:rStyle w:val="Hipercze"/>
            <w:rFonts w:ascii="Times New Roman" w:hAnsi="Times New Roman" w:cs="Times New Roman"/>
            <w:sz w:val="24"/>
            <w:szCs w:val="24"/>
          </w:rPr>
          <w:t>mborysewicz@dobromierz.pl</w:t>
        </w:r>
      </w:hyperlink>
    </w:p>
    <w:p w14:paraId="60980854" w14:textId="77777777" w:rsidR="004362F2" w:rsidRDefault="004362F2" w:rsidP="00D641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01F30" w14:textId="46ED647A" w:rsidR="00D641B7" w:rsidRDefault="00D641B7" w:rsidP="00D64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 Gmina Dobromierz nie jest właścicielem nieruchomości w ramach sygnalizowanej problematyki, tj. działek o powierzchni ponad 5 tys. </w:t>
      </w:r>
      <w:proofErr w:type="spellStart"/>
      <w:r>
        <w:rPr>
          <w:rFonts w:ascii="Times New Roman" w:hAnsi="Times New Roman" w:cs="Times New Roman"/>
          <w:sz w:val="24"/>
          <w:szCs w:val="24"/>
        </w:rPr>
        <w:t>mkw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przeznaczeniem docelowym pod inwestycję budowlaną – punkt handlowy. Jednakże na terenie Gminy Dobromierz znajduje się wiele terenów inwestycyjnych</w:t>
      </w:r>
      <w:r w:rsidR="004362F2">
        <w:rPr>
          <w:rFonts w:ascii="Times New Roman" w:hAnsi="Times New Roman" w:cs="Times New Roman"/>
          <w:sz w:val="24"/>
          <w:szCs w:val="24"/>
        </w:rPr>
        <w:t xml:space="preserve"> wynikających z zapisów miejscowych planów zagospodarowania przestrzennego (objęcie terenu gminy </w:t>
      </w:r>
      <w:proofErr w:type="spellStart"/>
      <w:r w:rsidR="004362F2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4362F2">
        <w:rPr>
          <w:rFonts w:ascii="Times New Roman" w:hAnsi="Times New Roman" w:cs="Times New Roman"/>
          <w:sz w:val="24"/>
          <w:szCs w:val="24"/>
        </w:rPr>
        <w:t xml:space="preserve"> – 100%)</w:t>
      </w:r>
      <w:r>
        <w:rPr>
          <w:rFonts w:ascii="Times New Roman" w:hAnsi="Times New Roman" w:cs="Times New Roman"/>
          <w:sz w:val="24"/>
          <w:szCs w:val="24"/>
        </w:rPr>
        <w:t xml:space="preserve"> należących do osób prywatnych, Skarbu Państwa – KOWR lub Wałbrzyskiej Specjalnej Strefy Ekonomicznej. Działania Gminy Dobromierz od blisko 10 lat zmierzały do zmiany miejscowego planu zagospodarowania przestrzennego oraz włączenia gruntów do Wałbrzyskiej Specjalnej Strefy Ekonomicznej</w:t>
      </w:r>
      <w:r w:rsidR="004362F2">
        <w:rPr>
          <w:rFonts w:ascii="Times New Roman" w:hAnsi="Times New Roman" w:cs="Times New Roman"/>
          <w:sz w:val="24"/>
          <w:szCs w:val="24"/>
        </w:rPr>
        <w:t>. Wspólne działania WSSE, Agencji Rozwoju Przemysłu, Polskiej Agencji Inwestycji i Handlu oraz gminy doprowadziły do ściągnięcia do Dobromierza dużych inwestorów.</w:t>
      </w:r>
    </w:p>
    <w:p w14:paraId="59CE51D6" w14:textId="77777777" w:rsidR="000B21BE" w:rsidRDefault="000B21BE" w:rsidP="00D641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1FE1" w14:textId="79A4BEFD" w:rsidR="00D641B7" w:rsidRDefault="000B21BE" w:rsidP="000B21BE">
      <w:pPr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14:paraId="6DFCF086" w14:textId="2A630CBE" w:rsidR="000B21BE" w:rsidRPr="000B21BE" w:rsidRDefault="000B21BE" w:rsidP="000B21BE">
      <w:pPr>
        <w:ind w:firstLine="581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1BE">
        <w:rPr>
          <w:rFonts w:ascii="Times New Roman" w:hAnsi="Times New Roman" w:cs="Times New Roman"/>
          <w:i/>
          <w:iCs/>
          <w:sz w:val="24"/>
          <w:szCs w:val="24"/>
        </w:rPr>
        <w:t xml:space="preserve">(-) Jerzy </w:t>
      </w:r>
      <w:proofErr w:type="spellStart"/>
      <w:r w:rsidRPr="000B21BE">
        <w:rPr>
          <w:rFonts w:ascii="Times New Roman" w:hAnsi="Times New Roman" w:cs="Times New Roman"/>
          <w:i/>
          <w:iCs/>
          <w:sz w:val="24"/>
          <w:szCs w:val="24"/>
        </w:rPr>
        <w:t>Ulbin</w:t>
      </w:r>
      <w:proofErr w:type="spellEnd"/>
    </w:p>
    <w:sectPr w:rsidR="000B21BE" w:rsidRPr="000B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44"/>
    <w:rsid w:val="000B21BE"/>
    <w:rsid w:val="001D6D44"/>
    <w:rsid w:val="004362F2"/>
    <w:rsid w:val="00786708"/>
    <w:rsid w:val="00D228B9"/>
    <w:rsid w:val="00D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6A82"/>
  <w15:chartTrackingRefBased/>
  <w15:docId w15:val="{B079CBEE-C48F-4B42-AC85-53134C04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1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rysewicz@dobr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1</cp:revision>
  <cp:lastPrinted>2023-10-06T07:17:00Z</cp:lastPrinted>
  <dcterms:created xsi:type="dcterms:W3CDTF">2023-10-06T06:50:00Z</dcterms:created>
  <dcterms:modified xsi:type="dcterms:W3CDTF">2023-10-06T07:54:00Z</dcterms:modified>
</cp:coreProperties>
</file>