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DC2E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bookmarkStart w:id="0" w:name="_GoBack"/>
      <w:bookmarkEnd w:id="0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Kierownik Jednostki Samorządu Terytorialnego (dalej JST) - w rozumieniu art. 33 ust. 3 Ustawy z dnia 8 marca 1990 r. o samorządzie gminnym (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t.j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. Dz. U. z 2022 r. poz. 1526.) </w:t>
      </w:r>
    </w:p>
    <w:p w14:paraId="5954817D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 </w:t>
      </w:r>
    </w:p>
    <w:p w14:paraId="19F87BC5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 </w:t>
      </w:r>
    </w:p>
    <w:p w14:paraId="6CB0E27F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t.j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. Dz. U. z 2019 r. poz. 162, 1590)  oraz przepisów art. 4 ust. 5 Ustawy o petycjach ( tj. Dz.U. 2018 poz. 870)  </w:t>
      </w:r>
    </w:p>
    <w:p w14:paraId="58EE093D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Data dostarczenia  zgodna z dyspozycją art. 61 pkt. 2 Ustawy Kodeks Cywilny (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t.j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. Dz. U. z 2020 r. poz. 1740) </w:t>
      </w:r>
    </w:p>
    <w:p w14:paraId="3EE5409A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7BEC2CCF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Adresatem Wniosku/Petycji* - jest Organ  ujawniony w komparycji - jednoznacznie identyfikowalny  za pośrednictwem adresu e-mail pod którym odebrano niniejszy wniosek/petycję. </w:t>
      </w:r>
      <w:r w:rsidRPr="005B3EE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Rzeczony adres e-mail uzyskano z Biuletynu Informacji Publicznej Urzędu.</w:t>
      </w:r>
    </w:p>
    <w:p w14:paraId="2E7FEB60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7C75842F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t.j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. Dz. U. z 2020 r. poz. 256, 695) </w:t>
      </w:r>
    </w:p>
    <w:p w14:paraId="435CF5C3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604D08E3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Preambuła Wniosku/Petycji*:</w:t>
      </w:r>
    </w:p>
    <w:p w14:paraId="065ADE82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6716E63C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Wprowadzenie:</w:t>
      </w:r>
    </w:p>
    <w:p w14:paraId="748B70CC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24733C9F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Nawiązując do  </w:t>
      </w:r>
      <w:r w:rsidRPr="005B3EE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UCHWAŁY NR 28 RADY MINISTRÓW z dnia 18 lutego 2021 r. dotyczącej Programu otwierania danych na lata 2021–2027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 oraz odnosząc się do strategicznego dokumentu</w:t>
      </w:r>
      <w:r w:rsidRPr="005B3EE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 "Program Zintegrowanej Informatyzacji Państwa (PZIP)"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, który zakłada dostarczenie wysokiej jakości e-usług społeczeństwu oraz tworzenie spójnego systemu informacyjnego państwa - pragniemy zwrócić uwagę Decydentów - na temat  możliwości wprowadzenia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Robotic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Process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Automation (RPA) w samorządach. </w:t>
      </w:r>
    </w:p>
    <w:p w14:paraId="73E952A3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59141DDE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Automatyzacja procesów w administracji samorządowej za pomocą RPA przyniesie liczne korzyści, które wpisują się w cele zarówno Uchwały, jak i PZIP. Po pierwsze, umożliwi to realizację usług w sposób bardziej efektywny, skracając czas ich realizacji nawet o 50%, co zdecydowanie odpowiada celom PZIP w zakresie dostarczania e-usług w sposób efektywny pod względem jakości i kosztów. </w:t>
      </w:r>
    </w:p>
    <w:p w14:paraId="73CAA1A4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Roboty działające w ramach RPA będą działać zgodnie z zadanymi instrukcjami, co zminimalizuje ryzyko błędów ludzkich, redukując błędy w urzędach nawet o 80%. Taka poprawa jakości usług z pewnością przyczyni się do zwiększenia satysfakcji użytkowników, co jest jednym z kluczowych wskaźników sukcesu PZIP.</w:t>
      </w:r>
    </w:p>
    <w:p w14:paraId="3FA8022B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2B68138C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Dodatkowo, automatyzacja pozwoli świadczyć niektóre usługi przez całą dobę, zwiększając dostępność dla obywateli o 24%. To z kolei wpisuje się w dążenie do zapewnienia wysokiej jakości e-usług publicznych, jak opisano w PZIP. Dzięki elastyczności RPA, samorządy będą mogły szybko dostosowywać się do zmieniających się potrzeb czy regulacji, skracając czas reakcji na zmiany nawet o 40%. W perspektywie długoterminowej, RPA pozwoli samorządom oszczędzić do 30% kosztów operacyjnych.</w:t>
      </w:r>
    </w:p>
    <w:p w14:paraId="52C2B93A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1348B7F8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Podsumowując, wprowadzenie RPA w samorządach jest w pełni zgodne z celami zarówno Uchwały, jak i PZIP, i przyniesie konkretne korzyści dla administracji samorządowej oraz obywateli. </w:t>
      </w:r>
    </w:p>
    <w:p w14:paraId="67C66D06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42516768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RPA (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Robotic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Process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Automation) w samorządach pozwala uzyskać szereg korzyści, które przekładają się na lepsze funkcjonowanie administracji i zmniejszenie ponoszonych przez Podatników - kosztów publicznych.</w:t>
      </w:r>
    </w:p>
    <w:p w14:paraId="47F8CDA8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Dzięki automatyzacji rutynowych zadań, procesy stają się bardziej efektywne, co pozwala na skrócenie czasu realizacji niektórych zadań nawet o 50%. Roboty działają zgodnie z zadanymi instrukcjami, co minimalizuje ryzyko błędów ludzkich. Zastosowanie RPA może redukować w Urzędach błędy nawet o 80%, zapewniając tym samym większą dokładność i wiarygodność. </w:t>
      </w:r>
    </w:p>
    <w:p w14:paraId="2EF68DCF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W dłuższym okresie czasu, dzięki zastosowaniu RPA, samorządy mogą oszczędzić do 30% kosztów operacyjnych. </w:t>
      </w:r>
    </w:p>
    <w:p w14:paraId="43AB07A1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Co więcej, automatyzacja umożliwia świadczenie niektórych usług przez całą dobę, zwiększając dostępność dla obywateli o 24%. Dzięki elastyczności RPA, samorządy mogą łatwo dostosowywać się do zmieniających się potrzeb czy regulacji, skracając czas reakcji na zmiany nawet o 40%. </w:t>
      </w:r>
    </w:p>
    <w:p w14:paraId="135085A1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132338AC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4941E764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W rezultacie, wprowadzenie RPA może przyczynić się do bardziej efektywnego, dokładnego i ekonomicznego zarządzania zasobami i obsługą obywateli.</w:t>
      </w:r>
    </w:p>
    <w:p w14:paraId="0056B70E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19B951C1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Zatem - zarówno w interesie Decydentów jak i Obywateli (Podatników) powinno być permanentne - promowanie rozwiązań optymalizujących funkcjonowanie administracji Publicznej. </w:t>
      </w:r>
    </w:p>
    <w:p w14:paraId="75821F65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Takie działanie - zdaniem wnioskodawcy - idealnie wpisuje się w dyspozycje art 241 KPA -  "Przedmiotem wniosku mogą być w szczególności sprawy ulepszenia organizacji, wzmocnienia praworządności, usprawnienia pracy i zapobiegania nadużyciom, ochrony własności, lepszego zaspokajania potrzeb ludności.”  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etc</w:t>
      </w:r>
      <w:proofErr w:type="spellEnd"/>
    </w:p>
    <w:p w14:paraId="1BFB5C70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Zatem warto sprawdzać stan faktyczny panujący w Urzędach w tej mierze i monitować poziom implementacji tego typu rozwiązań. </w:t>
      </w:r>
    </w:p>
    <w:p w14:paraId="1515EC36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05139DF3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Dobrym przykładem są udane wdrożenia w Jednostkach Administracji Publicznej, wraz z ogólnie dostępnym bogatym piśmiennictwem zawierającym opisy i analizy  -  przeprowadzone -  szczególnie pod kątem uzyskanych oszczędności w wydatkowaniu środków publicznych oraz oszczędności roboczogodzin pracy Urzędników. </w:t>
      </w:r>
    </w:p>
    <w:p w14:paraId="5C9F2DF2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Bogaty opis udanych wdrożeń można wyszukać na stronach Jednostek Administracji Publicznej - ponadto  szereg portali branżowych - zamieszcza specjalistyczne materiały oraz analizy dot. potrzeb i korzyści wynikających z automatyzacji procesów w urzędach i jednostkach publicznych. </w:t>
      </w:r>
    </w:p>
    <w:p w14:paraId="61B27F5E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17CD2CEA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Ad exemplum: </w:t>
      </w:r>
    </w:p>
    <w:p w14:paraId="3540D8D6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Sejm uchwalił projekt ustawy mający na celu automatyzację pewnych procesów w Krajowej Administracji Skarbowej (KAS). Nowe przepisy, opracowane przez resort finansów, wprowadzą system e-Urząd Skarbowy (e-US), umożliwiający dwustronną komunikację między KAS a podatnikami. Użytkownicy e-US będą mogli załatwiać sprawy podatkowe online oraz uzyskiwać bezpłatne zaświadczenia. System e-US zastąpi obecnie używany Portal Podatkowy i będzie równie ważny prawnie jak tradycyjne metody załatwiania spraw. </w:t>
      </w:r>
    </w:p>
    <w:p w14:paraId="13CB5CB1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Dodatkowo wprowadzony zostanie system "e-Koncesje" do elektronicznego wydawania koncesji i zezwoleń. </w:t>
      </w:r>
    </w:p>
    <w:p w14:paraId="7BAFA8B2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Więcej… vide -</w:t>
      </w:r>
      <w:hyperlink r:id="rId4" w:history="1">
        <w:r w:rsidRPr="005B3EEB">
          <w:rPr>
            <w:rFonts w:ascii="Arial" w:eastAsia="Times New Roman" w:hAnsi="Arial" w:cs="Arial"/>
            <w:kern w:val="0"/>
            <w:sz w:val="18"/>
            <w:szCs w:val="18"/>
            <w:lang w:eastAsia="pl-PL"/>
            <w14:ligatures w14:val="none"/>
          </w:rPr>
          <w:t> </w:t>
        </w:r>
        <w:r w:rsidRPr="005B3EEB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Strona WWW Krajowej Administracji Skarbowej</w:t>
        </w:r>
      </w:hyperlink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 </w:t>
      </w:r>
    </w:p>
    <w:p w14:paraId="1CE7AFEC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7F54C2ED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Udane Wdrożenie 2: </w:t>
      </w:r>
    </w:p>
    <w:p w14:paraId="71C70843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Urząd Miasta Bydgoszczy z sukcesem zastosował robotyzację w obsłudze faktur, korzystając z technologii RPA (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Robotic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Process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Automation) - Automatyzacji Procesów Biznesowych. Nowe podejście pozwoliło na skuteczne zarządzanie fakturami, eliminując wcześniejsze opóźnienia w płatnościach oraz błędy wynikające z ręcznego przetwarzania. Dzięki automatyzacji, urzędnicy zostali uwolnieni od żmudnych i powtarzalnych zadań, skupiając się na bardziej kreatywnych obowiązkach. Dodatkowo, robot zbiera i analizuje dane dotyczące zużycia energii elektrycznej, umożliwiając efektywniejsze zarządzanie energią w mieście, co przekłada się na obniżenie kosztów dla budżetu. Inicjatywa nie tylko przynosi oszczędności, ale także ulepsza jakość usług i poprawia wydajność pracy.</w:t>
      </w:r>
    </w:p>
    <w:p w14:paraId="7B94F071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Rzeczone opracowanie można streścić zdaniem - ‚(…)  żmudne i powtarzalne zadanie - nie powinny być przeznaczone dla Urzędników ale dla robotów...’:  więcej… vide - </w:t>
      </w:r>
      <w:hyperlink r:id="rId5" w:history="1">
        <w:r w:rsidRPr="005B3EEB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Przykład wdrożeń w UM Bydgoszcz</w:t>
        </w:r>
      </w:hyperlink>
    </w:p>
    <w:p w14:paraId="1BD913DE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71DBE604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W wielu urzędach gmin, miastach i innych jednostkach samorządu terytorialnego nadal nie rozwiązano problemów związanych z integracją oraz interoperacyjnością używanych systemów teleinformatycznych. Problemy w tym zakresie i brak efektywnych rozwiązań kumulują się od lat - choć cały czas obowiązuje jeszcze Rozporządzenie Rady Ministrów z  dnia 12 kwietnia 2012 r. w sprawie Krajowych Ram Interoperacyjności, minimalnych wymagań dla rejestrów publicznych i wymiany informacji w postaci elektronicznej oraz minimalnych wymagań dla systemów teleinformatycznych (Dz.U.2017.2247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t.j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. z 2017.12.05), a już w niedalekiej przyszłości zakończy się vacatio legis dot. Dyrektywy 2022/2555 w sprawie środków na rzecz wysokiego wspólnego poziomu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cyberbezpieczeństwa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na terytorium Unii - zwanej -  jako NIS2. </w:t>
      </w:r>
    </w:p>
    <w:p w14:paraId="1C141467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495F6AF1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W Serwisie Samorządowym Polskiej Agencji Prasowej - można zapoznać się z ciekawą tezą: </w:t>
      </w:r>
    </w:p>
    <w:p w14:paraId="6C9669E1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„(…) Cyfryzacja w urzędach miast w Polsce przebiega nierównomiernie – wynika z raportu Obserwatorium Polityki Miejskiej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IRMiR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. Chociaż 77% urzędów oferuje e-usługi dla mieszkańców, większość z nich umożliwia jedynie składanie wniosków czy deklaracji online. Miasta większe oferują znacznie więcej e-usług niż te mniejsze, z 27% małych miast nie oferujących ich w ogóle. Istnieje także problem z dostępnością i zrozumiałością informacji o e-usługach oraz brakiem skoordynowanej strategii cyfryzacji na poziomie miast. Mimo że pandemia przyspieszyła cyfryzację, wciąż brakuje systemowego i długofalowego podejścia do tej problematyki. (…)” </w:t>
      </w:r>
    </w:p>
    <w:p w14:paraId="6168BDC5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…więcej… vide: </w:t>
      </w:r>
      <w:hyperlink r:id="rId6" w:history="1">
        <w:r w:rsidRPr="005B3EEB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Serwis Samorządowy PAP</w:t>
        </w:r>
      </w:hyperlink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: </w:t>
      </w:r>
    </w:p>
    <w:p w14:paraId="0A45111A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16ADC074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Analizę kolejnych - wybranych przez Wnioskodawcę przykładów można wykonać na podstawie materiałów zawartych in fine - niniejszego pisma. </w:t>
      </w:r>
    </w:p>
    <w:p w14:paraId="22BCE9D9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4463FD27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Nasze wcześniejsze akcje  wskazywały na pilną potrzebę kompleksowego zabezpieczenia cybernetycznego w Urzędach, zwłaszcza w kontekście zbliżającego się końca vacatio legis dotyczącego wdrożenia Dyrektywy 2022/2555, znaną jako NIS2, która ma na celu wzmocnienie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cyberbezpieczeństwa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w Unii Europejskiej.</w:t>
      </w:r>
    </w:p>
    <w:p w14:paraId="4AF39A68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7E776E6E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W ciągu ostatniej dekady nasze petycje i wnioski skierowane do różnych Gmin i Miast ujawniły, że obecny stan w zakresie bezpieczeństwa IT jest daleki od idealnego. </w:t>
      </w:r>
    </w:p>
    <w:p w14:paraId="46D46C52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5E4C5117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Analiza odpowiedzi potwierdziła, że obserwacje Najwyższej Izby Kontroli dotyczące nieodpowiedniego stanu bezpieczeństwa w Gminach/Miastach są trafne. Gros  Gmin nie spełniała wymogów ustawowych zawartych w Rozporządzeniu Rady Ministrów z 12 kwietnia 2012 r. dotyczącym m.in. Krajowych Ram Interoperacyjności (Dz.U.2017.2247 z 2017.12.05).</w:t>
      </w:r>
    </w:p>
    <w:p w14:paraId="30CFCE40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2F28407F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Dlatego biorąc pod uwagę powyższe, oraz uzasadniony społecznie - interes pro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publico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bono, wnosimy: </w:t>
      </w:r>
    </w:p>
    <w:p w14:paraId="363F1A69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2DE4F28E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§1) Na mocy art. 61 Konstytucji RP, w trybie art. 6 ust. 1 pkt. 1 lit c Ustawy z dnia 6 września o dostępie do informacji publicznej (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t.j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. Dz. U. z 2022 r. poz. 902) - wnosimy o udzielnie informacji publicznej w przedmiocie: </w:t>
      </w:r>
    </w:p>
    <w:p w14:paraId="433A0535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lastRenderedPageBreak/>
        <w:t>Czy w ciągu ostatnich dwóch lat Kierownik JST  - przeprowadził audyt, analizę lub planował wykonywanie kompleksowych i systematycznych działań zmierzających do stopniowej integracji systemów teleinformatycznych funkcjonujących w Urzędzie?</w:t>
      </w:r>
    </w:p>
    <w:p w14:paraId="23E69101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§1.1) W trybie wyżej wymienionych podstaw prawnych wnosimy o udostępnienie informacji publicznej w przedmiocie czy w ciągu ostatnich 2 lat Urząd podjął prace nad cyfryzacją lub automatyzacją realizowanych w Urzędzie procedur związanych z wykonywaniem powierzonych muz zadań publicznych? </w:t>
      </w:r>
    </w:p>
    <w:p w14:paraId="5F55A987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§1.2) Jeśli odpowiedź jest twierdząca wnosimy o udostępnienie ogólnych informacji publicznych pozwalających oszacować stan zaawansowania realizacji zadań w tym obszarze -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inter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alia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: w ramach jakich systemów podjęto rzeczoną próbę automatyzacji, jaki zakres osiągnięto, ewentualnie z jakiego narzędzia RPA korzystano?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etc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 </w:t>
      </w:r>
    </w:p>
    <w:p w14:paraId="74559BE6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§1.3) Na mocy art. 61 Konstytucji RP, w trybie art. 6 ust. 1 pkt. 1 lit c Ustawy z dnia 6 września o dostępie do informacji publicznej (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t.j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. Dz. U. z 2022 r. poz. 902) - wnosimy o udzielenie informacji publicznej w przedmiocie - osiągniętych celów związanych z automatyzacją,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inter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alia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jakie oprogramowanie i systemy udało się zintegrować,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etc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oraz ewentualne inne informacje istotne z punktu widzenia udzielającego informacji publicznej pozwalające oszacować stopień informatyzacji i automatyzacji urzędu w ramach analizowanego obszaru. ? </w:t>
      </w:r>
    </w:p>
    <w:p w14:paraId="134AAA10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326AE3AE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Wnioskodawca ma na myśli zadania związane  z integracją systemów teleinformatycznych i ich interoperacyjności - w szczególności w kontekście potrzeby sprostania wymaganiom w zakresie kompleksowego zapewnienia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cyberbezpieczeństwa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w Urzędzie w ramach kończącego się vacatio legis dot. wdrożenia Dyrektywy 2022/2555 w sprawie środków na rzecz wysokiego wspólnego poziomu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cyberbezpieczeństwa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na terytorium Unii - zwanej jako NIS2. </w:t>
      </w:r>
    </w:p>
    <w:p w14:paraId="49AD6912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Powoli będzie kończył się 21 miesięczny okres na implementację odnośnych dyspozycji w Jednostkach Administracji Publicznej na terenie RP. </w:t>
      </w:r>
    </w:p>
    <w:p w14:paraId="1CA4AFBB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Jak wiadomo obecnie w zakresie ogólnym kwestie te reguluje Rozporządzenie  Rady Ministrów z  dnia 12 kwietnia 2012 r. w sprawie Krajowych Ram Interoperacyjności, minimalnych wymagań dla rejestrów publicznych i wymiany informacji w postaci elektronicznej oraz minimalnych wymagań dla systemów teleinformatycznych (Dz.U.2017.2247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t.j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. z 2017.12.05)</w:t>
      </w:r>
    </w:p>
    <w:p w14:paraId="74F66AC1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2C6A5571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§2) Jeśli odpowiedź na powyższe pytanie jest twierdząca - na mocy art. 61 Konstytucji RP, w trybie art. 6 ust. 1 pkt. 1 lit a (" Udostępnieniu podlega informacja (..)  zamierzeniach działań władzy ustawodawczej oraz wykonawczej”) Ustawy z dnia 6 września o dostępie do informacji publicznej (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t.j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. Dz. U. z 2022 r. poz. 902) - wnosimy o udzielnie informacji publicznej - w max. trzech zdaniach - Jakie są główne wnioski, jakie potrzeby i jakie cele oraz ewentualne etapy kolejnych działań wynikające z przeprowadzonej analizy o której mowa w §1 przedmiotowego wniosku? </w:t>
      </w:r>
    </w:p>
    <w:p w14:paraId="065C961D" w14:textId="07332B1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§2.1) Czy został wstępnie oszacowany budżet na ten cel zarówno w tym jak również w przyszłym roku i jakie są przedmiotowe odnośne szacunki fina</w:t>
      </w: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n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sowe? </w:t>
      </w:r>
    </w:p>
    <w:p w14:paraId="28F783A5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§2.3) Czy planowane działania w okresie najbliższych dwóch lat zawierają również robotyzację procedur urzędowych (RPA -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Robotic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Process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Automation) ? </w:t>
      </w:r>
    </w:p>
    <w:p w14:paraId="3A8211C1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2AEFF786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Uzasadnienie Wniosku: </w:t>
      </w:r>
    </w:p>
    <w:p w14:paraId="52F7A46C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Robotyzacja w zakresie usług publicznych generuje spore oszczędności również w związku z możliwością tworzenia wstępnej treści pism kierowanych do Interesantów czy tworzeniem list i rejestrów i założeń - niezbędnych do płynniejszego procedowania załatwianych spraw oraz pomocnych przy wypełnianiu przez Gminy - powierzonych zadań publicznych finansowanych z pieniędzy Podatników. </w:t>
      </w:r>
    </w:p>
    <w:p w14:paraId="016BADC9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W niektórych urzędach na ternie Kraju - pozwoliło to już na zaoszczędzenie sporych środków publicznych o czym można czytać w bogatym piśmiennictwie dostępnym w sieci Internet. </w:t>
      </w:r>
    </w:p>
    <w:p w14:paraId="1AF6B6BD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Nie ulega wątpliwości, że powyżej sygnalizowane zastosowania wypełniają założenia art. 241 KPA - zatem nasz wniosek par excellence koresponduje  z uzasadnionym interesem społecznym pro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publico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bono</w:t>
      </w:r>
    </w:p>
    <w:p w14:paraId="2A210DB1" w14:textId="5108B2B3" w:rsidR="005B3EEB" w:rsidRPr="005B3EEB" w:rsidRDefault="005B3EEB" w:rsidP="005B3EEB">
      <w:pPr>
        <w:jc w:val="both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Notabene Wnioskodawca pozwoli sobie zauważyć, że oprogramowanie tego typu służy w hrabstwach w USA, w odpowiednikach JST w Krajach UE i w niektórych większych Urzędach Miejskich w Kraju (o czym szerzej można czytać w załączonych do niniejszego wniosku - przykładach wdrożeń) - </w:t>
      </w:r>
      <w:r w:rsidRPr="005B3EE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do wstępnego przygotowywania odpowiedzi i dekretowania ich ex officio - na bazie analizy olbrzymich ilości informacji publicznych zgromadzonych w </w:t>
      </w:r>
      <w:proofErr w:type="spellStart"/>
      <w:r w:rsidRPr="005B3EE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BIP’ach</w:t>
      </w:r>
      <w:proofErr w:type="spellEnd"/>
      <w:r w:rsidRPr="005B3EE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 a także </w:t>
      </w:r>
      <w:proofErr w:type="spellStart"/>
      <w:r w:rsidRPr="005B3EE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inter</w:t>
      </w:r>
      <w:proofErr w:type="spellEnd"/>
      <w:r w:rsidRPr="005B3EE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proofErr w:type="spellStart"/>
      <w:r w:rsidRPr="005B3EE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alia</w:t>
      </w:r>
      <w:proofErr w:type="spellEnd"/>
      <w:r w:rsidRPr="005B3EE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   do zarządzania obiegiem dokumentów.</w:t>
      </w:r>
    </w:p>
    <w:p w14:paraId="511707A5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7B8D19F2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§3) Wnosimy o podanie danych kontaktowych Urzędnika, który w zakresie powierzonych mu zadań i wykonywanych kompetencji nadzoruje sprawy związane z zadaniami dotyczącymi tego obszaru wypełniania zadań publicznych  - sensu largo,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etc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 - scilicet:  (Imię i nazwisko, adres do korespondencji e-mail, tel. i stanowisko służbowe Urzędnika) </w:t>
      </w:r>
    </w:p>
    <w:p w14:paraId="6F2948B4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1DD721E5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II - Petycja Odrębna </w:t>
      </w:r>
    </w:p>
    <w:p w14:paraId="613C1572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 </w:t>
      </w:r>
    </w:p>
    <w:p w14:paraId="590FACA6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§2) W trybie Ustawy o petycjach (Dz.U.2018.870 tj. z dnia 2018.05.10)  -  biorąc pod uwagę, oszczędności w wydatkowaniu środków publicznych oraz w oszczędności w roboczogodzinach pracy Urzędników jakie osiągają urzędy, które intensywnie i skutecznie wdrażają procesy informatyzacji, integracji oprogramowania i automatyzacji procedur co  należy z pewnością do wartości wymagających szczególnej ochrony w imię dobra wspólnego, mieszczących się w zakresie zadań i kompetencji adresata petycji - wnosimy o:</w:t>
      </w:r>
    </w:p>
    <w:p w14:paraId="495F4E45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§2.1)  dokonanie analizy  rodzącego się rynku usług związanych z automatyzacją i robotyzacją w kontekście ewentualnego bezpłatnego przeprowadzenia audytu technologicznego w Urzędzie mającego na celu 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lastRenderedPageBreak/>
        <w:t>zidentyfikowanie możliwości wprowadzenia automatyzacji w różnych obszarach powierzonych gminie zadań publicznych. </w:t>
      </w:r>
    </w:p>
    <w:p w14:paraId="684A9178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Zdaniem składającego petycję - po wykonaniu takiego bezpłatnego audytu technologicznego Decydenci mogliby oszacować w ramach wykonanego rekonesansu zainicjowanego niniejszą petycją -   oszczędności, które mogłyby wyniknąć z takiej automatyzacji, zdefiniować obszary podatne na błędy i definicją obszarów, w których wprowadzenie rozwiązań automatyzacyjnych przyczyniłoby się do oszczędności i usprawnienia pracy w gminie? </w:t>
      </w:r>
    </w:p>
    <w:p w14:paraId="0FBB91B9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Z szerszą tematyką tego typu oraz z możliwościami wykonania darmowych audytów technologicznych można zapoznać się w sieci Internet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inter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alia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na stornach WWW Usługodawców - dla przykładu: </w:t>
      </w:r>
      <w:hyperlink r:id="rId7" w:history="1">
        <w:r w:rsidRPr="005B3EEB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https://g1ant.com </w:t>
        </w:r>
      </w:hyperlink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etc </w:t>
      </w:r>
    </w:p>
    <w:p w14:paraId="29D2139E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7B474AB8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§2.1)   Zaplanowanie permanentnego  podnoszenia kwalifikacji pracowników w tym zakresie w ramach szkoleń i audytów w omawianym obszarze  również na mocy kwantyfikacji dokonanych w ramach art. 29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Ustawiy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o z dnia 21 listopada 2008 r. o pracownikach samorządowych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t.j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. (Dz. U. z 2022 r. poz. 530)   </w:t>
      </w:r>
    </w:p>
    <w:p w14:paraId="790A6921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1F701399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Uzasadnienie petycji: </w:t>
      </w:r>
    </w:p>
    <w:p w14:paraId="29AC8AC2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Zdaniem Wnioskodawcy Gmina powinna kompletować materiały i know-how w tym zakresie - zbierać informacje dotyczące możliwości uzyskania dofinansowania z programów regionalnych lub unijnych oraz śledzić inicjatywy rządowe i sektorowe skierowane do miast i gmin w zakresie automatyzacji, a także wytypować osobę w Urzędzie (jeśli jeszcze do tej pory jej nie wskazano)  -  do koordynacji działań w tym zakresie. </w:t>
      </w:r>
    </w:p>
    <w:p w14:paraId="5B53F477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3ED657B7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3FEFE331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  </w:t>
      </w:r>
    </w:p>
    <w:p w14:paraId="70EBB53A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 </w:t>
      </w:r>
    </w:p>
    <w:p w14:paraId="1D945787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Oczywiście ABY NASZA PETYCJA NIE BYŁA W ŻADNYM RAZIE ŁĄCZONA Z PÓŹNIEJSZYM ewentualnym trybem zamówienia  nie musimy dodawać, że jesteśmy przekonani, iż postępowanie będzie prowadzone z uwzględnieniem zasad uczciwej konkurencji - i o wyborze oferenta będą decydować jedynie  ustalone przez decydentów kryteria związane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inter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alia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z aktualnym stanem prawnym, bezpieczeństwem oraz racjonalnym wydatkowaniem środków publicznych.   </w:t>
      </w:r>
    </w:p>
    <w:p w14:paraId="5EEE8745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Zawsze powinny decydować przejrzyste i transparentne oraz jasno określone a priori przez Urząd zasady oraz zasady uczciwej konkurencji przy racjonalnym wydatkowaniu środków publicznych.</w:t>
      </w:r>
    </w:p>
    <w:p w14:paraId="7FC848DD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 </w:t>
      </w:r>
    </w:p>
    <w:p w14:paraId="41A04E94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§2.3)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14:paraId="3DF36D31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3EB0BA15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Petycja odrębna - dla ułatwienia i zmniejszenia biurokracji - została dołączona do niniejszego wniosku   - vide -  J. Borkowski (w:) B. Adamiak, J. Borkowski, Kodeks postępowania…, s. 668; por. także art. 12 ust. 1 komentowanej ustawy - dostępne w sieci Internet.  - co jak wynika z cytowanego piśmiennictwa nie jest łączeniem trybów. </w:t>
      </w:r>
    </w:p>
    <w:p w14:paraId="1CDF83D5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45D151CE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§6) Wnosimy o zwrotne potwierdzenie otrzymania niniejszego wniosku w trybie §7  Rozporządzenia Prezesa Rady Ministrów z dnia 8 stycznia 2002 r. w sprawie organizacji przyjmowania i rozpatrywania s. i wniosków. (Dz. U. z dnia 22 styczna 2002 r. Nr 5, poz. 46) -  na adres robotyzacja@samorzad.pl </w:t>
      </w:r>
    </w:p>
    <w:p w14:paraId="0A3C13FF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§7) Wnosimy o to, aby odpowiedź w  przedmiocie powyższych pytań i petycji złożonych na mocy art. 63 Konstytucji RP - w związku z art.  241 KPA, została udzielona - zwrotnie na adres robotyzacja@samorzad.pl </w:t>
      </w:r>
    </w:p>
    <w:p w14:paraId="3DD7CE0A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§8) Wniosek został sygnowany bezpiecznym, kwalifikowanym podpisem elektronicznym - stosownie do wytycznych Ustawy z dnia 5 września 2016 r. o usługach zaufania oraz identyfikacji elektronicznej (Dz.U.2016.1579 dnia 2016.09.29)</w:t>
      </w:r>
    </w:p>
    <w:p w14:paraId="1B083C83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198C3DBF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342995F1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Dodatkowe materiały, o których wzmiankowano w treści wniosku: </w:t>
      </w:r>
    </w:p>
    <w:p w14:paraId="3A6A08F5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10E660A5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Robotyzacja procesów w Jednostkach Samorządu Terytorialnego w Polsce odnosi się do zastąpienia ludzkich pracowników przez technologie, w celu realizacji prostych, powtarzalnych zadań. Jest to odpowiedź na potrzebę zwiększenia wydajności oraz minimalizacji błędów. Miasta, takie jak Bydgoszcz, Łódź czy Lublin, już z sukcesem wprowadziły takie rozwiązania, automatyzujące zadania od zarządzania fakturami po budżetowanie projektów miejskich.</w:t>
      </w:r>
    </w:p>
    <w:p w14:paraId="711651E9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Bydgoszcz zastosowała roboty w procesach rozliczania energii elektrycznej, podczas gdy Łódź skupiła się na zrobotyzowaniu procesów związanych z partycypacją społeczną. Lublin natomiast zautomatyzował zadania w Wydziale Strategii i Przedsiębiorczości, szczególnie w zakresie zarządzania projektami miejskimi.</w:t>
      </w:r>
    </w:p>
    <w:p w14:paraId="00514BCA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Zgodnie z analizami międzynarodowymi, robotyzacja przynosi znaczące korzyści nie tylko w Polsce, ale również za granicą. Miasta na całym świecie korzystają z technologii, aby działać bardziej efektywnie i zwiększać satysfakcję mieszkańców.</w:t>
      </w:r>
    </w:p>
    <w:p w14:paraId="49D52653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Zalety robotyzacji to nie tylko oszczędność czasu i pieniędzy, ale także możliwość skupienia ludzkich zasobów na bardziej kreatywnych i ambitnych projektach. Warto rozważyć wprowadzenie takich rozwiązań również w innych jednostkach samorządowych.</w:t>
      </w:r>
    </w:p>
    <w:p w14:paraId="112C22DC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65421894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Link do artykułu: </w:t>
      </w:r>
    </w:p>
    <w:p w14:paraId="33B5CA9F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lastRenderedPageBreak/>
        <w:t>https://pfrdlamiast.pl/aktualnosci/3-przyklady-wdrozenia-robotyzacji-w-miastach.html</w:t>
      </w:r>
    </w:p>
    <w:p w14:paraId="602AFBF8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6C113A80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6BFE1F6F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Artykuł dotyczy poziomu cyfryzacji w samorządowych urzędach, ze szczególnym uwzględnieniem Urzędu Miasta Wrocławia. Mariusz Kiciński z wrocławskiego magistratu podkreśla, że obecnie wykorzystuje się jedynie około 50-60% możliwości wdrożenia systemów teleinformatycznych do oferowania e-usług. Przyczyny tego stanu to między innymi ograniczenia budżetowe, wydłużone procedury przetargowe i procesy decyzyjne. Ponadto, choć centralizacja e-usług przez KPRM wnosi pewne standardy i zabezpieczenia, ma też swoje ograniczenia, takie jak brak uwzględnienia specyfiki lokalnej oraz problemów z integracją. Aby usprawnić i zwiększyć poziom cyfryzacji, samorządy potrzebują m.in. szybszych zmian legislacyjnych, współpracy ze specjalistami oraz środków finansowych. Ważne są także szkolenia dla pracowników i dostosowanie e-usług do potrzeb różnych grup użytkowników, w tym osób starszych i z niepełnosprawnościami.</w:t>
      </w:r>
    </w:p>
    <w:p w14:paraId="0F08C490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5E6976B1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Link do artykułu: https://www.portalsamorzadowy.pl/smart-city/urzedy-wciaz-nie-sa-dosc-cyfrowe-wskazujemy-najpowazniejsze-bariery,427981.html</w:t>
      </w:r>
    </w:p>
    <w:p w14:paraId="0EFB4EDA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5A0CBFE9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W obszernym 60 stronicowym raporcie dokonamy przez Obserwatorium Polityki Miejskiej dot. Cyfryzacji urzędów miast jest napisane o tym, że transformacja cyfrowa w polskich miastach napotyka na problemy związane z brakiem dokumentów strategicznych i nieskoordynowanym podejściem. Aż 60% badanych miast nie posiada strategii dotyczącej cyfryzacji, co wskazuje na niewystarczającą wagę przywiązywaną do tego zagadnienia. Mimo większego zainteresowania w dużych ośrodkach, cyfryzacja jest często tylko elementem ogólnych strategii rozwoju. Wyniki wskazują, że tylko 15% gmin ma strategię smart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city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, a 9% dotyczy transformacji cyfrowej. Struktury urzędów rzadko zawierają jednostki odpowiedzialne za sprawy cyfrowe. Małe miasta znacząco odstają od większych w zakresie cyfryzacji, oferując mniej e-usług i rzadziej uwzględniając cyfryzację w swoich dokumentach. Bez wsparcia, różnice te mogą się pogłębiać.</w:t>
      </w:r>
    </w:p>
    <w:p w14:paraId="362B28C2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30C76F85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Link do całego raportu: </w:t>
      </w:r>
      <w:hyperlink r:id="rId8" w:history="1">
        <w:r w:rsidRPr="005B3EEB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https://obserwatorium.miasta.pl/wp-content/uploads/2022/10/Cyfryzacja-urzedow-miast.pdf</w:t>
        </w:r>
      </w:hyperlink>
    </w:p>
    <w:p w14:paraId="6E0E215F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2F233478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74A0BC47" w14:textId="77777777" w:rsidR="005B3EEB" w:rsidRPr="005B3EEB" w:rsidRDefault="005B3EEB" w:rsidP="005B3EEB">
      <w:pPr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Wnioskodawca: 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Osoba Prawna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Szulc-Efekt sp. z o. o.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Prezes Zarządu - Adam Szulc 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ul. Poligonowa 1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04-051 Warszawa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nr KRS: 0000059459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 xml:space="preserve">Kapitał Zakładowy: 222.000,00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pln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 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www.gmina.pl</w:t>
      </w:r>
    </w:p>
    <w:p w14:paraId="5563E415" w14:textId="77777777" w:rsidR="005B3EEB" w:rsidRPr="005B3EEB" w:rsidRDefault="005B3EEB" w:rsidP="005B3EEB">
      <w:pPr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7431CFDE" w14:textId="77777777" w:rsidR="005B3EEB" w:rsidRPr="005B3EEB" w:rsidRDefault="005B3EEB" w:rsidP="005B3EEB">
      <w:pPr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   </w:t>
      </w:r>
    </w:p>
    <w:p w14:paraId="36007A79" w14:textId="7DACC993" w:rsidR="005B3EEB" w:rsidRPr="005B3EEB" w:rsidRDefault="005B3EEB" w:rsidP="005B3EEB">
      <w:pPr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Dodatkowe informacje: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 xml:space="preserve">Stosownie do art. 4 ust. 2 pkt. 1 Ustawy o petycjach (Dz.U.2018.870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t.j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. z dnia 2018.05.10) -  osobą reprezentująca Podmiot wnoszący petycję - jest Prezes Zarządu Adam Szulc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Stosownie do art. 4 ust. 2 pkt. 5 ww. Ustawy - petycja niniejsza została złożona za pomocą środków komunikacji elektronicznej - a wskazanym zwrotnym adresem poczty elektronicznej</w:t>
      </w:r>
      <w:r w:rsidRPr="005B3EE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 jest: robotyzacja@samorzad.pl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 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Adresatem Petycji - jest Organ ujawniony w komparycji - jednoznacznie identyfikowalny  za pomocą uzyskanego z Biuletynu Informacji Publicznej Urzędu - adresu e-mail !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Zwyczajowy komentarz do Wniosku: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Adresat jest jednoznacznie identyfikowany - na podstawie - unikalnego adresu e-mail opublikowanego w Biuletynie Informacji Publicznej Jednostki i przypisanego do odnośnego Organu.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Rzeczony adres e-mail - zgodnie z dyspozycją art. 1 i 8 ustawy o dostępie do informacji publicznej - stanowiąc informację pewną i potwierdzoną - jednoznacznie oznacza adresata petycji/wniosku. (Oznaczenie adresata petycji/wniosku) 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Pomimo, iż w rzeczonym wniosku powołujemy się na art. 241 Ustawy z dnia 14 czerwca 1960 r. Kodeks postępowania administracyjnego (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t.j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. Dz. U. z 2021 r. poz. 735 , 2052)   -  w naszym mniemaniu - nie oznacza to, że Urząd powinien rozpatrywać niniejsze wnioski w trybie KPA  - należy w tym przypadku zawsze stosować art. 222 KPA. 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W opinii Wnioskodawcy Urząd powinien w zależności od dokonanej interpretacji treści pisma  - procedować nasze wnioski  -  ad exemplum w trybie Ustawy o petycjach (Dz.U.2014.1195 z dnia 2014.09.05)  lub odpowiednio Ustawy o dostępie do informacji publicznej (wynika to zazwyczaj z jego treści i powołanych podstaw prawnych) - lub stosować art. 222KPA 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Zatem - wg. Wnioskodawcy niniejszy wniosek może być jedynie fakultatywnie rozpatrywany - jako optymalizacyjny w związku z art. 241 KPA. 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 xml:space="preserve">W naszych wnioskach/petycjach  często powołujemy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sie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na  wzmiankowany art. 241 KPA - scilicet: "Przedmiotem 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lastRenderedPageBreak/>
        <w:t>wniosku mogą być w szczególności sprawy ulepszenia organizacji, wzmocnienia praworządności, usprawnienia pracy i zapobiegania nadużyciom, ochrony własności, lepszego zaspokajania potrzeb ludności.” - w sensie możliwości otwarcia procedury sanacyjnej. 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Każdy Podmiot mający styczność z Gminą  - ma prawo i obowiązek - usprawniać struktury administracji samorządowej i każdy Podmiot bez wyjątku ma obowiązek walczyć o lepszą przyszłość dla Polski. 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Zatem pomimo formy zewnętrznej - Decydenci mogą/powinni dokonać własnej interpretacji  pisma - zgodnie z brzmieniem art. 222 KPA. 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Nazwa Wnioskodawca/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Petycjodawca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- jest dla uproszczenia stosowna jako synonim nazwy “Podmiot Wnoszący Petycję” - w rozumieniu art. 4 ust. 4 Ustawy o petycjach (Dz.U.2014.1195 z dnia 2014.09.05) 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Pozwalamy sobie również przypomnieć, że  ipso iure art. 2 ust. 2 Ustawy o dostępie do informacji publicznej “ (…) Od osoby wykonującej prawo do informacji publicznej nie wolno żądać wykazania interesu prawnego lub faktycznego.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Wnioskodawca   - pro forma podpisał - niniejszy wniosek -  bezpiecznym kwalifikowanym podpisem elektronicznym  (w załączeniu stosowne pliki) - choć według aktualnego orzecznictwa brak podpisu elektronicznego nie powoduje bezprzedmiotowości wniosku, stosownie do orzeczenia: Naczelnego Sądu Administracyjnego w Warszawie I OSK 1277/08.  Podkreślamy jednocześnie, iż przedmiotowy wniosek traktujemy jako próbę usprawnienia organizacji działania Jednostek Administracji Publicznej  - w celu lepszego zaspokajania potrzeb ludności. Do wniosku dołączono plik podpisany bezpiecznym kwalifikowanym podpisem elektronicznym, zawiera on taką samą treść, jak ta która znajduje się w niniejszej wiadomości e-mail.  Weryfikacja podpisu i odczytanie pliku wymaga posiadania oprogramowania, które bez ponoszenia opłat, można uzyskać na stronach WWW podmiotów - zgodnie z ustawą, świadczących usługi certyfikacyjne. 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Celem naszych wniosków jest - sensu largo - usprawnienie, naprawa - na miarę istniejących możliwości - funkcjonowania struktur Administracji Publicznej - głownie w Gminach/Miastach  - gdzie jak wynika z naszych wniosków - stan faktyczny wymaga wszczęcia procedur sanacyjnych. 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W Jednostkach Pionu Administracji Rządowej - stan faktyczny jest o wiele lepszy.  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Zwracamy uwagę, że Ustawodawca do tego stopnia stara się - poszerzyć spektrum możliwości porównywania cen i wyboru różnych opcji rynkowych oraz przeciwdziałać korupcji w Administracji Publicznej - że nakazał w §6 ust. 2 pkt. 2 załącznika nr 1 do Rozporządzenia Prezesa Rady Ministrów z dnia 18 stycznia 2011 r. w sprawie instrukcji kancelaryjnej, (…) (Dz. U. z dnia 20 stycznia 2011 r.) -  archiwizowanie, również wszystkich niezamówionych ofert, a co dopiero petycji i wniosków optymalizacyjnych. Cieszy nas ten fakt niemiernie, przyczyni się z pewnością do większej rozwagi w wydatkowaniu środków publicznych. 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Duża ilość powoływanych przepisów prawa w przedmiotowym wniosku, wiąże się z tym, że chcemy uniknąć wyjaśniania intencji i podstaw prawnych w rozmowach telefonicznych - co rzadko, ale jednak, ciągle ma miejsce w przypadku nielicznych JST.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Jeżeli JST nie zgada się z powołanymi przepisami prawa, prosimy aby zastosowano podstawy prawne akceptowane przez JST.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Dobro Petenta i jawność życia publicznego jest naszym nadrzędnym celem, dlatego staramy się również upowszechniać zapisy Ustawowe dotyczące Wnioskowania. Kwestie te Ustawodawca podkreślił i uregulował w art. 63 Konstytucji RP: "Każdy ma prawo składać petycje, wnioski i skargi w interesie publicznym, własnym lub innej osoby za jej zgodą do organów władzy publicznej oraz do organizacji i instytucji społecznych w związku z wykonywanymi przez nie zadaniami zleconymi z zakresu administracji publicznej." oraz w art. 54 ust. 1 Konstytucji RP "Każdemu zapewnia się wolność wyrażania swoich poglądów oraz pozyskiwania i rozpowszechniania informacji."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 xml:space="preserve">Pamiętajmy również o przepisach zawartych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inter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alia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: w art. 225 KPA: "§ 1. Nikt nie może być narażony na jakikolwiek uszczerbek lub zarzut z powodu złożenia skargi lub wniosku albo z powodu dostarczenia materiału do publikacji o znamionach skargi lub wniosku, jeżeli działał w granicach prawem dozwolonych. § 2. Organy państwowe, organy jednostek samorządu terytorialnego i inne organy samorządowe oraz organy organizacji społecznych są obowiązane przeciwdziałać hamowaniu krytyki i innym działaniom ograniczającym prawo do składania skarg i wniosków lub dostarczania informacji - do publikacji - o znamionach skargi lub wniosku.”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Jeśli do przedmiotowego wniosku dołączono petycję - należy uznać, że Stosownie do art. 4 ust. 2 pkt. 1 Ustawy o petycjach ( tj. Dz.U. 2018 poz. 870)  -  osobą reprezentująca Podmiot wnoszący petycję - jest Prezes Zarządu wskazany w stopce 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*Stosownie do art. 4 ust. 2 pkt. 5 ww. Ustawy - petycja niniejsza została złożona za pomocą środków komunikacji elektronicznej - a wskazanym zwrotnym adresem poczty elektronicznej jest skrzynka poczty elektronicznej Adresata ujawniona w BIP i z BIP pozyskana przez wnioskodawcę/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petycjodawcę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,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etc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 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Adresatem Petycji - jest Organ ujawniony w komparycji.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 xml:space="preserve">Kierownik Jednostki Samorządu Terytorialnego (dalej JST)  - w rozumieniu art. 33 ust. 3 Ustawy o samorządzie 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lastRenderedPageBreak/>
        <w:t>gminnym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Eksperci NIK piszą: "Niewielka liczba składanych wniosków o udzielenie informacji publicznej, liczba skarg złożonych do WSA, jak również liczba pozwów złożonych do sądów rejonowych, świadczyć może o braku zainteresowania w egzekwowaniu powszechnego prawa do informacji publicznej. Z drugiej strony, realizację tego prawa utrudniają podmioty zobowiązane do pełnej przejrzystości swojego działania, poprzez nieudostępnianie wymaganej informacji publicznej" [Protokół pokontrolny dostępny w sieci Internet: LBY-4101-09/2010]. Mamy nadzieję, zmienić powyższą ocenę, być może nasz wniosek choć w niewielkim stopniu – przyczyni się do zwiększenia tych wskaźników.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 xml:space="preserve">Postulujemy, ABY NASZA PETYCJA NIE BYŁA W ŻADNYM RAZIE ŁĄCZONA Z ewentualnym PÓŹNIEJSZYM jakimkolwiek trybem zamówienia  nie musimy dodawać, że mamy nadzieję, iż wszelkie ewentualne postępowania będą  prowadzone z uwzględnieniem zasad uczciwej konkurencji - i o wyborze oferenta będą decydować jedynie ustalone przez decydentów kryteria związane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inter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alia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z parametrami ofert oraz ceną. 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Oczywiście - wszelkie ewentualne postępowania - ogłoszone przez Jednostkę Administracji Publicznej - będące następstwem niniejszego wniosku - należy przeprowadzić zgodnie z rygorystycznymi zasadami wydatkowania środków publicznych -  z uwzględnieniem stosowania zasad uczciwej konkurencji, przejrzystości i transparentności -  zatem w pełni lege artis. 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Ponownie sygnalizujemy, że do wniosku dołączono plik podpisany  kwalifikowanym podpisem elektronicznym.  Weryfikacja podpisu i odczytanie pliku wymaga posiadania oprogramowania, które bez ponoszenia opłat, można uzyskać na stronach WWW podmiotów - zgodnie z ustawą, świadczących usługi certyfikacyjne. 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* - niepotrzebne - pominąć </w:t>
      </w:r>
    </w:p>
    <w:p w14:paraId="4B675357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55F51336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35EED9F5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272C4F97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69F6278C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235821F1" w14:textId="77777777" w:rsidR="005B3EEB" w:rsidRPr="005B3EEB" w:rsidRDefault="005B3EEB" w:rsidP="005B3EEB">
      <w:pPr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23EFC2B4" w14:textId="77777777" w:rsidR="005B3EEB" w:rsidRPr="005B3EEB" w:rsidRDefault="005B3EEB" w:rsidP="005B3EEB">
      <w:pPr>
        <w:jc w:val="both"/>
        <w:rPr>
          <w:rFonts w:ascii="Arial" w:hAnsi="Arial" w:cs="Arial"/>
          <w:sz w:val="18"/>
          <w:szCs w:val="18"/>
        </w:rPr>
      </w:pPr>
    </w:p>
    <w:sectPr w:rsidR="005B3EEB" w:rsidRPr="005B3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EB"/>
    <w:rsid w:val="00564CCA"/>
    <w:rsid w:val="005B3EEB"/>
    <w:rsid w:val="0076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45BE"/>
  <w15:chartTrackingRefBased/>
  <w15:docId w15:val="{68E1B9A7-246E-9C4C-B04B-DE53E0B2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B3EEB"/>
  </w:style>
  <w:style w:type="character" w:styleId="Hipercze">
    <w:name w:val="Hyperlink"/>
    <w:basedOn w:val="Domylnaczcionkaakapitu"/>
    <w:uiPriority w:val="99"/>
    <w:semiHidden/>
    <w:unhideWhenUsed/>
    <w:rsid w:val="005B3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2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serwatorium.miasta.pl/wp-content/uploads/2022/10/Cyfryzacja-urzedow-mias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1an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morzad.pap.pl/kategoria/e-urzad/raport-o-cyfryzacji-samorzadow-male-miasta-nie-nadazaja-z-rozwojem-e" TargetMode="External"/><Relationship Id="rId5" Type="http://schemas.openxmlformats.org/officeDocument/2006/relationships/hyperlink" Target="https://metropolie.pl/artykul/powtarzalne-i-zmudne-zadania-dla-robotow-jak-bydgoszcz-usprawnia-prace-urzed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dolnoslaskie.kas.gov.pl/urzad-skarbowy-wroclaw-stare-miasto/wiadomosci/aktualnosci/-/asset_publisher/zD6p/content/sejm-przyjal-projekt-ustawy-wprowadzajacej-automatyzacje-zalatwiania-spraw-przez-kas?redirect=https://www.dolnoslaskie.kas.gov.pl/urzad-skarbowy-wroclaw-stare-miasto/wiadomosci/aktualnosci?p_p_id=101_INSTANCE_zD6p&amp;p_p_lifecycle=0&amp;p_p_state=normal&amp;p_p_mode=view&amp;p_p_col_id=column-2&amp;p_p_col_count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4609</Words>
  <Characters>27659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Joanna_Janicz</cp:lastModifiedBy>
  <cp:revision>2</cp:revision>
  <dcterms:created xsi:type="dcterms:W3CDTF">2023-10-27T10:21:00Z</dcterms:created>
  <dcterms:modified xsi:type="dcterms:W3CDTF">2023-10-27T10:21:00Z</dcterms:modified>
</cp:coreProperties>
</file>